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22896"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项目</w:t>
      </w:r>
      <w:r>
        <w:rPr>
          <w:rFonts w:hint="eastAsia"/>
          <w:sz w:val="36"/>
          <w:szCs w:val="44"/>
          <w:lang w:eastAsia="zh-CN"/>
        </w:rPr>
        <w:t>基本信息</w:t>
      </w:r>
    </w:p>
    <w:p w14:paraId="0E81A7FE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0C83198">
      <w:pPr>
        <w:pStyle w:val="3"/>
        <w:widowControl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一、背景信息</w:t>
      </w:r>
    </w:p>
    <w:p w14:paraId="7F9E526B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i w:val="0"/>
          <w:color w:val="auto"/>
        </w:rPr>
      </w:pPr>
      <w:r>
        <w:rPr>
          <w:rFonts w:hint="eastAsia"/>
          <w:i w:val="0"/>
          <w:color w:val="auto"/>
        </w:rPr>
        <w:t>‌安宁疗护图书出版旨在传播安宁疗护理念，提升公众对生命质量关注‌。</w:t>
      </w:r>
      <w:r>
        <w:rPr>
          <w:rFonts w:hint="eastAsia"/>
          <w:i w:val="0"/>
          <w:color w:val="auto"/>
          <w:lang w:val="en-US" w:eastAsia="zh-CN"/>
        </w:rPr>
        <w:t>项目出版内容</w:t>
      </w:r>
      <w:r>
        <w:rPr>
          <w:rFonts w:hint="eastAsia"/>
          <w:i w:val="0"/>
          <w:color w:val="auto"/>
        </w:rPr>
        <w:t>探讨生命质量，传播科学生死观，帮助人们认知生死、坦然面对死亡，实现逝者善终、家属善别、活者善生的目标‌。</w:t>
      </w:r>
    </w:p>
    <w:p w14:paraId="707F7B51">
      <w:pPr>
        <w:pStyle w:val="3"/>
        <w:widowControl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二、项目信息</w:t>
      </w:r>
    </w:p>
    <w:p w14:paraId="45B71306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i w:val="0"/>
          <w:color w:val="auto"/>
          <w:lang w:val="en-US" w:eastAsia="zh-CN"/>
        </w:rPr>
        <w:t>名称暂定</w:t>
      </w:r>
      <w:r>
        <w:rPr>
          <w:rFonts w:hint="default"/>
          <w:i w:val="0"/>
          <w:color w:val="auto"/>
          <w:lang w:val="en-US" w:eastAsia="zh-CN"/>
        </w:rPr>
        <w:t>《安宁科的故事》，</w:t>
      </w:r>
      <w:r>
        <w:rPr>
          <w:rFonts w:hint="eastAsia"/>
          <w:i w:val="0"/>
          <w:color w:val="auto"/>
          <w:lang w:val="en-US" w:eastAsia="zh-CN"/>
        </w:rPr>
        <w:t>拟</w:t>
      </w:r>
      <w:r>
        <w:rPr>
          <w:rFonts w:hint="default"/>
          <w:i w:val="0"/>
          <w:color w:val="auto"/>
          <w:lang w:val="en-US" w:eastAsia="zh-CN"/>
        </w:rPr>
        <w:t>从</w:t>
      </w:r>
      <w:r>
        <w:rPr>
          <w:rFonts w:hint="eastAsia"/>
          <w:i w:val="0"/>
          <w:color w:val="auto"/>
          <w:lang w:val="en-US" w:eastAsia="zh-CN"/>
        </w:rPr>
        <w:t>北京市海淀医院</w:t>
      </w:r>
      <w:r>
        <w:rPr>
          <w:rFonts w:hint="default"/>
          <w:i w:val="0"/>
          <w:color w:val="auto"/>
          <w:lang w:val="en-US" w:eastAsia="zh-CN"/>
        </w:rPr>
        <w:t>安宁疗护科7年服务患者中，精选10-12位有故事性、有代表性、有难度的个案案例</w:t>
      </w:r>
      <w:r>
        <w:rPr>
          <w:rFonts w:hint="eastAsia"/>
          <w:i w:val="0"/>
          <w:color w:val="auto"/>
          <w:lang w:val="en-US" w:eastAsia="zh-CN"/>
        </w:rPr>
        <w:t>进行再创作</w:t>
      </w:r>
      <w:r>
        <w:rPr>
          <w:rFonts w:hint="default"/>
          <w:i w:val="0"/>
          <w:color w:val="auto"/>
          <w:lang w:val="en-US" w:eastAsia="zh-CN"/>
        </w:rPr>
        <w:t>，从医生、护士、社工师、共照科室、志愿者等角度进行叙述，形成案例集，并</w:t>
      </w:r>
      <w:r>
        <w:rPr>
          <w:rFonts w:hint="eastAsia"/>
          <w:i w:val="0"/>
          <w:color w:val="auto"/>
          <w:lang w:val="en-US" w:eastAsia="zh-CN"/>
        </w:rPr>
        <w:t>实现图书</w:t>
      </w:r>
      <w:r>
        <w:rPr>
          <w:rFonts w:hint="default"/>
          <w:i w:val="0"/>
          <w:color w:val="auto"/>
          <w:lang w:val="en-US" w:eastAsia="zh-CN"/>
        </w:rPr>
        <w:t>出版。</w:t>
      </w:r>
    </w:p>
    <w:p w14:paraId="204CD2C6">
      <w:pPr>
        <w:pStyle w:val="3"/>
        <w:widowControl/>
        <w:rPr>
          <w:color w:val="auto"/>
        </w:rPr>
      </w:pPr>
      <w:r>
        <w:rPr>
          <w:rFonts w:hint="eastAsia"/>
          <w:color w:val="auto"/>
          <w:lang w:val="en-US" w:eastAsia="zh-CN"/>
        </w:rPr>
        <w:t>三、</w:t>
      </w:r>
      <w:r>
        <w:rPr>
          <w:color w:val="auto"/>
        </w:rPr>
        <w:t>其他</w:t>
      </w:r>
      <w:r>
        <w:rPr>
          <w:rFonts w:hint="eastAsia"/>
          <w:color w:val="auto"/>
          <w:lang w:val="en-US" w:eastAsia="zh-CN"/>
        </w:rPr>
        <w:t>信息</w:t>
      </w:r>
    </w:p>
    <w:p w14:paraId="622C19C2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i w:val="0"/>
          <w:color w:val="auto"/>
          <w:lang w:val="en-US" w:eastAsia="zh-CN"/>
        </w:rPr>
      </w:pPr>
      <w:r>
        <w:rPr>
          <w:rFonts w:hint="eastAsia"/>
          <w:i w:val="0"/>
          <w:color w:val="auto"/>
          <w:lang w:val="en-US" w:eastAsia="zh-CN"/>
        </w:rPr>
        <w:t>图书装帧形式：16开/165*235，内文80g特种纸，封面特种纸（过油），勒口100mm，单色印刷，平装无线胶钉、塑封。</w:t>
      </w:r>
    </w:p>
    <w:p w14:paraId="2432C4A4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eastAsia="宋体"/>
          <w:i w:val="0"/>
          <w:color w:val="auto"/>
          <w:lang w:eastAsia="zh-CN"/>
        </w:rPr>
      </w:pPr>
      <w:r>
        <w:rPr>
          <w:i w:val="0"/>
          <w:color w:val="auto"/>
        </w:rPr>
        <w:t>本项目不超过￥</w:t>
      </w:r>
      <w:r>
        <w:rPr>
          <w:rFonts w:hint="eastAsia"/>
          <w:i w:val="0"/>
          <w:color w:val="auto"/>
          <w:lang w:val="en-US" w:eastAsia="zh-CN"/>
        </w:rPr>
        <w:t>170</w:t>
      </w:r>
      <w:r>
        <w:rPr>
          <w:i w:val="0"/>
          <w:color w:val="auto"/>
        </w:rPr>
        <w:t>000.00元</w:t>
      </w:r>
      <w:r>
        <w:rPr>
          <w:rFonts w:hint="eastAsia"/>
          <w:i w:val="0"/>
          <w:color w:val="auto"/>
          <w:lang w:eastAsia="zh-CN"/>
        </w:rPr>
        <w:t>，</w:t>
      </w:r>
      <w:r>
        <w:rPr>
          <w:rFonts w:hint="eastAsia"/>
          <w:i w:val="0"/>
          <w:color w:val="auto"/>
          <w:lang w:val="en-US" w:eastAsia="zh-CN"/>
        </w:rPr>
        <w:t>交付时</w:t>
      </w:r>
      <w:r>
        <w:rPr>
          <w:rFonts w:hint="eastAsia"/>
          <w:i w:val="0"/>
          <w:color w:val="auto"/>
          <w:highlight w:val="none"/>
          <w:lang w:val="en-US" w:eastAsia="zh-CN"/>
        </w:rPr>
        <w:t>赠予院方图书册数不低于2000册。</w:t>
      </w:r>
    </w:p>
    <w:p w14:paraId="34C951DB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5CAF89E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9CD94CB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EC1E4F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AC13E6A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 w14:paraId="65B77D77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项目计划</w:t>
      </w:r>
      <w:r>
        <w:rPr>
          <w:rFonts w:hint="eastAsia"/>
          <w:sz w:val="36"/>
          <w:szCs w:val="44"/>
          <w:lang w:eastAsia="zh-CN"/>
        </w:rPr>
        <w:t>及报价单</w:t>
      </w:r>
    </w:p>
    <w:p w14:paraId="6ED1F2EC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4B25E6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名称：</w:t>
      </w:r>
    </w:p>
    <w:p w14:paraId="07293ED1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9521A78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供方名称：</w:t>
      </w:r>
    </w:p>
    <w:p w14:paraId="20C1EA2E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D4D3416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报价有效期：截止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年   月   日</w:t>
      </w:r>
    </w:p>
    <w:p w14:paraId="113145C9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C56A9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报价：         （人民币/元）</w:t>
      </w:r>
    </w:p>
    <w:p w14:paraId="59AB8AB5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577FF2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交付期预计（天）：</w:t>
      </w:r>
    </w:p>
    <w:p w14:paraId="24150607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D713AE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供方简介：</w:t>
      </w:r>
    </w:p>
    <w:p w14:paraId="6DD22A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（含公司介绍、特色及优势等）</w:t>
      </w:r>
    </w:p>
    <w:p w14:paraId="35563C77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AB727A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项目计划：</w:t>
      </w:r>
    </w:p>
    <w:p w14:paraId="1F7531A5"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（对安宁疗护书籍项目的思考和策划等）</w:t>
      </w:r>
    </w:p>
    <w:p w14:paraId="63765D42">
      <w:pPr>
        <w:rPr>
          <w:rFonts w:hint="default"/>
          <w:lang w:val="en-US" w:eastAsia="zh-CN"/>
        </w:rPr>
      </w:pPr>
    </w:p>
    <w:p w14:paraId="7FB36C47"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298594AD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7575056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14A3E64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23A00B9A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75612F0A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625E8BF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6A61DA3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542C8DD9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0C0AA76C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7BC9499E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66A24E1A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7162F162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1F361E19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4E8E0355">
      <w:pPr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270B1899">
      <w:pPr>
        <w:pStyle w:val="2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137E1F01"/>
    <w:p w14:paraId="76077186">
      <w:pPr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eastAsia="zh-CN"/>
        </w:rPr>
        <w:t>请详细填写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val="en-US" w:eastAsia="zh-CN"/>
        </w:rPr>
        <w:t>供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eastAsia="zh-CN"/>
        </w:rPr>
        <w:t>分项报价（表格行数不够自行增加，不得空项）</w:t>
      </w:r>
    </w:p>
    <w:p w14:paraId="2DD4119E">
      <w:pPr>
        <w:pStyle w:val="6"/>
        <w:spacing w:line="360" w:lineRule="auto"/>
        <w:jc w:val="right"/>
        <w:rPr>
          <w:rFonts w:hAnsi="宋体" w:cs="宋体"/>
          <w:sz w:val="21"/>
        </w:rPr>
      </w:pPr>
      <w:r>
        <w:rPr>
          <w:rFonts w:hint="eastAsia" w:hAnsi="宋体" w:cs="宋体"/>
          <w:sz w:val="21"/>
        </w:rPr>
        <w:t>报价单位：人民币元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382"/>
        <w:gridCol w:w="1467"/>
        <w:gridCol w:w="1609"/>
        <w:gridCol w:w="1648"/>
      </w:tblGrid>
      <w:tr w14:paraId="182F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1658B8FF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98" w:type="pct"/>
            <w:noWrap/>
            <w:vAlign w:val="center"/>
          </w:tcPr>
          <w:p w14:paraId="3DA7ACAF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经费用途</w:t>
            </w:r>
          </w:p>
        </w:tc>
        <w:tc>
          <w:tcPr>
            <w:tcW w:w="861" w:type="pct"/>
            <w:noWrap/>
            <w:vAlign w:val="center"/>
          </w:tcPr>
          <w:p w14:paraId="4765BC95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43" w:type="pct"/>
            <w:noWrap/>
            <w:vAlign w:val="center"/>
          </w:tcPr>
          <w:p w14:paraId="78E4DA7D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967" w:type="pct"/>
            <w:noWrap/>
            <w:vAlign w:val="center"/>
          </w:tcPr>
          <w:p w14:paraId="5556E5CC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总价</w:t>
            </w:r>
          </w:p>
        </w:tc>
      </w:tr>
      <w:tr w14:paraId="18F4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6A15FEC7">
            <w:pPr>
              <w:tabs>
                <w:tab w:val="left" w:pos="1800"/>
                <w:tab w:val="left" w:pos="558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8" w:type="pct"/>
            <w:noWrap/>
            <w:vAlign w:val="center"/>
          </w:tcPr>
          <w:p w14:paraId="1B456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noWrap/>
            <w:vAlign w:val="center"/>
          </w:tcPr>
          <w:p w14:paraId="12CCF7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noWrap/>
            <w:vAlign w:val="center"/>
          </w:tcPr>
          <w:p w14:paraId="4FE7CB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noWrap/>
            <w:vAlign w:val="center"/>
          </w:tcPr>
          <w:p w14:paraId="09AC56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B41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01D8FCBA">
            <w:pPr>
              <w:tabs>
                <w:tab w:val="left" w:pos="1800"/>
                <w:tab w:val="left" w:pos="558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8" w:type="pct"/>
            <w:noWrap/>
            <w:vAlign w:val="center"/>
          </w:tcPr>
          <w:p w14:paraId="6375C1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noWrap/>
            <w:vAlign w:val="center"/>
          </w:tcPr>
          <w:p w14:paraId="2B78F1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noWrap/>
            <w:vAlign w:val="center"/>
          </w:tcPr>
          <w:p w14:paraId="0CB27B62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noWrap/>
            <w:vAlign w:val="center"/>
          </w:tcPr>
          <w:p w14:paraId="760255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713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pct"/>
            <w:noWrap/>
            <w:vAlign w:val="center"/>
          </w:tcPr>
          <w:p w14:paraId="395B4112">
            <w:pPr>
              <w:tabs>
                <w:tab w:val="left" w:pos="1800"/>
                <w:tab w:val="left" w:pos="558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98" w:type="pct"/>
            <w:noWrap/>
            <w:vAlign w:val="center"/>
          </w:tcPr>
          <w:p w14:paraId="24B680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noWrap/>
            <w:vAlign w:val="center"/>
          </w:tcPr>
          <w:p w14:paraId="14B31D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noWrap/>
            <w:vAlign w:val="center"/>
          </w:tcPr>
          <w:p w14:paraId="56C0F2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noWrap/>
            <w:vAlign w:val="center"/>
          </w:tcPr>
          <w:p w14:paraId="43EFF5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B42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2" w:type="pct"/>
            <w:gridSpan w:val="4"/>
            <w:noWrap/>
            <w:vAlign w:val="center"/>
          </w:tcPr>
          <w:p w14:paraId="110368D3">
            <w:pPr>
              <w:pStyle w:val="6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总   价   合   计</w:t>
            </w:r>
          </w:p>
        </w:tc>
        <w:tc>
          <w:tcPr>
            <w:tcW w:w="967" w:type="pct"/>
            <w:noWrap/>
            <w:vAlign w:val="center"/>
          </w:tcPr>
          <w:p w14:paraId="6AF5D3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B3C3859"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  <w:highlight w:val="yellow"/>
        </w:rPr>
      </w:pPr>
    </w:p>
    <w:p w14:paraId="11C8BE7D">
      <w:pPr>
        <w:pStyle w:val="6"/>
        <w:spacing w:line="360" w:lineRule="auto"/>
        <w:rPr>
          <w:rFonts w:hAnsi="宋体" w:cs="宋体"/>
          <w:sz w:val="21"/>
        </w:rPr>
      </w:pPr>
      <w:r>
        <w:rPr>
          <w:rFonts w:hint="eastAsia" w:hAnsi="宋体" w:cs="宋体"/>
          <w:sz w:val="21"/>
        </w:rPr>
        <w:t>注：1.如果按单价计算的结果与总价不一致，以单价为准修正总价。</w:t>
      </w:r>
    </w:p>
    <w:p w14:paraId="05489B19">
      <w:pPr>
        <w:ind w:firstLine="420" w:firstLineChars="200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highlight w:val="yellow"/>
          <w:lang w:eastAsia="zh-CN"/>
        </w:rPr>
      </w:pPr>
      <w:r>
        <w:rPr>
          <w:rFonts w:hint="eastAsia" w:hAnsi="宋体" w:cs="宋体"/>
          <w:sz w:val="21"/>
        </w:rPr>
        <w:t>2.如果不提供详细分项报价将视为没有实质性响应磋商文件</w:t>
      </w:r>
    </w:p>
    <w:p w14:paraId="4EA95B5E">
      <w:pPr>
        <w:ind w:left="10500" w:leftChars="0" w:firstLine="420" w:firstLineChars="0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jc3NDhmZjdhNWZiOTI4MDA4MDk1ZTE3YzM2N2UifQ=="/>
  </w:docVars>
  <w:rsids>
    <w:rsidRoot w:val="00000000"/>
    <w:rsid w:val="002F21D0"/>
    <w:rsid w:val="02EB6467"/>
    <w:rsid w:val="0468045B"/>
    <w:rsid w:val="048E7311"/>
    <w:rsid w:val="071C1E07"/>
    <w:rsid w:val="075D10C0"/>
    <w:rsid w:val="07CF5A66"/>
    <w:rsid w:val="080069E1"/>
    <w:rsid w:val="095B3013"/>
    <w:rsid w:val="0A5659AC"/>
    <w:rsid w:val="0AB45754"/>
    <w:rsid w:val="0CFA73AB"/>
    <w:rsid w:val="0D1540C1"/>
    <w:rsid w:val="0F9D4E2C"/>
    <w:rsid w:val="10B9706F"/>
    <w:rsid w:val="1211789E"/>
    <w:rsid w:val="130F6B44"/>
    <w:rsid w:val="142505A9"/>
    <w:rsid w:val="15382551"/>
    <w:rsid w:val="15973FF3"/>
    <w:rsid w:val="163A42AB"/>
    <w:rsid w:val="16B6263C"/>
    <w:rsid w:val="171C338D"/>
    <w:rsid w:val="1877249B"/>
    <w:rsid w:val="197D0E4E"/>
    <w:rsid w:val="199615ED"/>
    <w:rsid w:val="19973EA8"/>
    <w:rsid w:val="1C1715AB"/>
    <w:rsid w:val="1C3B7614"/>
    <w:rsid w:val="1C7B44B3"/>
    <w:rsid w:val="1D2E5B8A"/>
    <w:rsid w:val="1EAD5F9B"/>
    <w:rsid w:val="20E81A91"/>
    <w:rsid w:val="220B6D33"/>
    <w:rsid w:val="22F22782"/>
    <w:rsid w:val="23BA29C4"/>
    <w:rsid w:val="24667B33"/>
    <w:rsid w:val="26965CA8"/>
    <w:rsid w:val="276B1678"/>
    <w:rsid w:val="290A1C36"/>
    <w:rsid w:val="29D409B7"/>
    <w:rsid w:val="2A6162E3"/>
    <w:rsid w:val="2A8C1B38"/>
    <w:rsid w:val="2C0F0E25"/>
    <w:rsid w:val="2C1535B8"/>
    <w:rsid w:val="2EF024A8"/>
    <w:rsid w:val="30C00245"/>
    <w:rsid w:val="30C5397F"/>
    <w:rsid w:val="314C31AC"/>
    <w:rsid w:val="3245232A"/>
    <w:rsid w:val="324A76BC"/>
    <w:rsid w:val="32BC3059"/>
    <w:rsid w:val="32E35470"/>
    <w:rsid w:val="34C83A5A"/>
    <w:rsid w:val="36C90FDA"/>
    <w:rsid w:val="3C281323"/>
    <w:rsid w:val="3E904892"/>
    <w:rsid w:val="4200193C"/>
    <w:rsid w:val="456F5AB6"/>
    <w:rsid w:val="46A45BB6"/>
    <w:rsid w:val="47824E25"/>
    <w:rsid w:val="49BA20B8"/>
    <w:rsid w:val="4AE340AB"/>
    <w:rsid w:val="4AF165E7"/>
    <w:rsid w:val="4EAE0F06"/>
    <w:rsid w:val="4EB66C4D"/>
    <w:rsid w:val="513A6EF1"/>
    <w:rsid w:val="5527008A"/>
    <w:rsid w:val="558B574A"/>
    <w:rsid w:val="583C4F2E"/>
    <w:rsid w:val="585453CB"/>
    <w:rsid w:val="594D7847"/>
    <w:rsid w:val="5B1F725F"/>
    <w:rsid w:val="5B4C4632"/>
    <w:rsid w:val="5BD078B5"/>
    <w:rsid w:val="5CC10D45"/>
    <w:rsid w:val="5D6A0535"/>
    <w:rsid w:val="5ECE07A0"/>
    <w:rsid w:val="5EE61468"/>
    <w:rsid w:val="60A86E51"/>
    <w:rsid w:val="62053AF1"/>
    <w:rsid w:val="629B04DE"/>
    <w:rsid w:val="66931B59"/>
    <w:rsid w:val="6A0232E2"/>
    <w:rsid w:val="6A18209B"/>
    <w:rsid w:val="6A2C738C"/>
    <w:rsid w:val="6A843346"/>
    <w:rsid w:val="6AED7D0B"/>
    <w:rsid w:val="6E0C1016"/>
    <w:rsid w:val="6EAE38B1"/>
    <w:rsid w:val="6F885992"/>
    <w:rsid w:val="708050E3"/>
    <w:rsid w:val="71827CBF"/>
    <w:rsid w:val="71866638"/>
    <w:rsid w:val="718C691D"/>
    <w:rsid w:val="7339423C"/>
    <w:rsid w:val="74C40DC7"/>
    <w:rsid w:val="759734C3"/>
    <w:rsid w:val="765C4984"/>
    <w:rsid w:val="785D7AAB"/>
    <w:rsid w:val="788A1C10"/>
    <w:rsid w:val="79675BC5"/>
    <w:rsid w:val="79C2439E"/>
    <w:rsid w:val="79F806C6"/>
    <w:rsid w:val="7A8F0FB8"/>
    <w:rsid w:val="7B587830"/>
    <w:rsid w:val="7C9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pacing w:before="400" w:beforeLines="0" w:afterLines="0" w:line="300" w:lineRule="auto"/>
      <w:ind w:firstLine="0" w:firstLineChars="0"/>
      <w:jc w:val="left"/>
      <w:textAlignment w:val="auto"/>
      <w:outlineLvl w:val="0"/>
    </w:pPr>
    <w:rPr>
      <w:rFonts w:ascii="Times New Roman" w:hAnsi="Times New Roman" w:eastAsia="黑体" w:cs="Times New Roman"/>
      <w:kern w:val="44"/>
      <w:sz w:val="32"/>
      <w:szCs w:val="30"/>
      <w:lang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pacing w:before="80" w:afterLines="0" w:line="300" w:lineRule="auto"/>
      <w:ind w:firstLine="720" w:firstLineChars="200"/>
      <w:jc w:val="left"/>
      <w:textAlignment w:val="auto"/>
    </w:pPr>
    <w:rPr>
      <w:rFonts w:ascii="Times New Roman" w:hAnsi="Times New Roman" w:eastAsia="宋体" w:cs="Times New Roman"/>
      <w:kern w:val="2"/>
      <w:sz w:val="30"/>
      <w:szCs w:val="30"/>
      <w:lang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 w:val="24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474</Characters>
  <Lines>0</Lines>
  <Paragraphs>0</Paragraphs>
  <TotalTime>0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林子</cp:lastModifiedBy>
  <dcterms:modified xsi:type="dcterms:W3CDTF">2024-10-15T06:01:13Z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2F24BA08D8E1437493344ED9E86E765E_13</vt:lpwstr>
  </property>
</Properties>
</file>